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C9D" w:rsidRDefault="0045102D" w:rsidP="00C75751">
      <w:pPr>
        <w:pStyle w:val="Ttulo2"/>
      </w:pPr>
      <w:r>
        <w:t xml:space="preserve">TEMA </w:t>
      </w:r>
      <w:r w:rsidR="00D5642D">
        <w:t>1</w:t>
      </w:r>
      <w:r w:rsidR="004D6864">
        <w:t>7</w:t>
      </w:r>
      <w:r w:rsidR="00D5642D">
        <w:t>: EL SISTEMA TRIBUTARIO ESPAÑOL. ARMONIZACIÓN FISCAL DE LA UNIÓN EUROPEA.</w:t>
      </w:r>
    </w:p>
    <w:p w:rsidR="00C75751" w:rsidRPr="00C75751" w:rsidRDefault="00C75751" w:rsidP="00C75751"/>
    <w:p w:rsidR="00A06C9D" w:rsidRDefault="00D5642D" w:rsidP="00A06C9D">
      <w:pPr>
        <w:pStyle w:val="Prrafodelista"/>
        <w:numPr>
          <w:ilvl w:val="0"/>
          <w:numId w:val="27"/>
        </w:numPr>
        <w:rPr>
          <w:b/>
        </w:rPr>
      </w:pPr>
      <w:r>
        <w:rPr>
          <w:b/>
        </w:rPr>
        <w:t>EL SISTEMA TRIBUTARIO ESPAÑOL</w:t>
      </w:r>
    </w:p>
    <w:p w:rsidR="00A06C9D" w:rsidRDefault="00D5642D" w:rsidP="00555485">
      <w:pPr>
        <w:ind w:left="644"/>
        <w:jc w:val="both"/>
      </w:pPr>
      <w:r>
        <w:t>Un sistema tributario puede definirse como el conjunto de tributos, racionalmente ordenados, exigidos por los distintos niveles de las Haciendas Públicas de un Estado para la obtención de ingresos coactivos con los que financiar la realización de los gastos públicos.</w:t>
      </w:r>
    </w:p>
    <w:p w:rsidR="00832E62" w:rsidRDefault="00832E62" w:rsidP="00832E62">
      <w:pPr>
        <w:ind w:left="644"/>
        <w:jc w:val="both"/>
      </w:pPr>
      <w:r>
        <w:t>Al sistema tributario español se refiere el artículo 31.1 de la Constitución al manifestar: “Todos contribuirán al sostenimiento de los gastos públicos de acuerdo con su capacidad económica, mediante un sistema tributario justo inspirado en los principios de igualdad y progresividad que, en ningún caso, tendrá carácter confiscatorio”.</w:t>
      </w:r>
    </w:p>
    <w:p w:rsidR="00832E62" w:rsidRDefault="00832E62" w:rsidP="00832E62">
      <w:pPr>
        <w:ind w:left="644"/>
        <w:jc w:val="both"/>
      </w:pPr>
      <w:r>
        <w:t>Por otra parte, la CE en su artículo 137 dispone un modelo territorial organizado en municipios, provincias y CCAA. Los artículos 142 y 156 de la CE establecen los principios constitucionales de suficiencia para la Haciendas Locales y de autonomía para las CCAA, respectivamente.</w:t>
      </w:r>
    </w:p>
    <w:p w:rsidR="00832E62" w:rsidRDefault="00832E62" w:rsidP="00832E62">
      <w:pPr>
        <w:ind w:left="644"/>
        <w:jc w:val="both"/>
      </w:pPr>
      <w:r>
        <w:t>Finalmente</w:t>
      </w:r>
      <w:r w:rsidR="00041EF3">
        <w:t>,</w:t>
      </w:r>
      <w:r>
        <w:t xml:space="preserve"> el apartado 1 del artículo 133 asigna la potestad tributaria originaria para establecer tributos exclusivamente al Estado mediante Ley y una potestad tributaria derivada </w:t>
      </w:r>
      <w:r w:rsidR="00041EF3">
        <w:t>a las CCAA y EELL que podrán establecer tributos de acuerdo con la Constitución y las leyes.</w:t>
      </w:r>
    </w:p>
    <w:p w:rsidR="00041EF3" w:rsidRDefault="00041EF3" w:rsidP="00832E62">
      <w:pPr>
        <w:ind w:left="644"/>
        <w:jc w:val="both"/>
      </w:pPr>
      <w:r>
        <w:t>Por lo tanto, los tres niveles territoriales dotados de autonomía financiera y potestad tributaria nos permiten hablar de tres subsistemas tributarios: el estatal, el autonómico y el local.</w:t>
      </w:r>
    </w:p>
    <w:p w:rsidR="00041EF3" w:rsidRDefault="00041EF3" w:rsidP="00832E62">
      <w:pPr>
        <w:ind w:left="644"/>
        <w:jc w:val="both"/>
      </w:pPr>
      <w:r>
        <w:t>SUBSISTEMA TRIBUTRIO LOCAL</w:t>
      </w:r>
    </w:p>
    <w:p w:rsidR="00041EF3" w:rsidRDefault="00735563" w:rsidP="00832E62">
      <w:pPr>
        <w:ind w:left="644"/>
        <w:jc w:val="both"/>
      </w:pPr>
      <w:r>
        <w:t>- NIVEL MUNICIPAL</w:t>
      </w:r>
    </w:p>
    <w:p w:rsidR="00735563" w:rsidRDefault="00735563" w:rsidP="00735563">
      <w:pPr>
        <w:pStyle w:val="Prrafodelista"/>
        <w:ind w:left="644"/>
        <w:jc w:val="both"/>
      </w:pPr>
      <w:r>
        <w:t>TASAS (ARTS. 20 A 27 TRLRHL)</w:t>
      </w:r>
    </w:p>
    <w:p w:rsidR="00735563" w:rsidRDefault="00735563" w:rsidP="00735563">
      <w:pPr>
        <w:pStyle w:val="Prrafodelista"/>
        <w:ind w:left="644"/>
        <w:jc w:val="both"/>
      </w:pPr>
      <w:r>
        <w:t>Son tributos que se exigen por la utilización privativa o el aprovechamiento especial del dominio público local o por la prestación de servicios públicos o la realización de actividades administrativas que se refieran, afecten o beneficien a los sujetos pasivos siempre que sea de solicitud o recepción voluntaria por los administrados o que no se presten alternativamente por el sector privado.</w:t>
      </w:r>
    </w:p>
    <w:p w:rsidR="00735563" w:rsidRDefault="00735563" w:rsidP="00735563">
      <w:pPr>
        <w:pStyle w:val="Prrafodelista"/>
        <w:ind w:left="644"/>
        <w:jc w:val="both"/>
      </w:pPr>
    </w:p>
    <w:p w:rsidR="00735563" w:rsidRDefault="00735563" w:rsidP="00735563">
      <w:pPr>
        <w:pStyle w:val="Prrafodelista"/>
        <w:ind w:left="644"/>
        <w:jc w:val="both"/>
      </w:pPr>
      <w:r>
        <w:t>CONTRIBUCIONES ESPECIALES (ARTS. 28 A 37 TRLRHL)</w:t>
      </w:r>
    </w:p>
    <w:p w:rsidR="00735563" w:rsidRDefault="00735563" w:rsidP="00735563">
      <w:pPr>
        <w:pStyle w:val="Prrafodelista"/>
        <w:ind w:left="644"/>
        <w:jc w:val="both"/>
      </w:pPr>
      <w:r>
        <w:t>Su hecho imponible consiste en la obtención por el sujeto pasivo de un beneficio o de un aumento de valor de sus bienes como consecuencia de la realización de obras públicas o del establecimiento o ampliación de los servicios públicos de carácter local. Las cantidades recaudadas solo podrán destinarse a sufragar los gastos de las obras o del servicio en cuestión.</w:t>
      </w:r>
    </w:p>
    <w:p w:rsidR="00735563" w:rsidRDefault="00735563" w:rsidP="00735563">
      <w:pPr>
        <w:pStyle w:val="Prrafodelista"/>
        <w:ind w:left="644"/>
        <w:jc w:val="both"/>
      </w:pPr>
    </w:p>
    <w:p w:rsidR="00735563" w:rsidRDefault="00735563" w:rsidP="00735563">
      <w:pPr>
        <w:pStyle w:val="Prrafodelista"/>
        <w:ind w:left="644"/>
        <w:jc w:val="both"/>
      </w:pPr>
      <w:r>
        <w:t>IMPUESTOS (ARTS. 59 A 110 TRLRHL)</w:t>
      </w:r>
    </w:p>
    <w:p w:rsidR="00735563" w:rsidRDefault="00735563" w:rsidP="00735563">
      <w:pPr>
        <w:pStyle w:val="Prrafodelista"/>
        <w:ind w:left="644"/>
        <w:jc w:val="both"/>
      </w:pPr>
      <w:r>
        <w:t>Se establecen cinco impuestos locales, tres de exacción obligatoria para los Ayuntamientos: Impuesto sobre Bienes Inmuebles (IBI), Impuestos sobre Actividades Económicas (IAE) e Impuesto sobre vehículos de tracción mecánica (IVTM); y dos de exacción potestativa o voluntaria para los Ayuntamientos: Impuesto sobre Construcciones, Instalaciones y Obras (ICIO) e Impuesto sobre el Incremento de Valor de los Terrenos de Naturaleza Urbana (IIVTNU).</w:t>
      </w:r>
    </w:p>
    <w:p w:rsidR="00735563" w:rsidRDefault="00735563" w:rsidP="00735563">
      <w:pPr>
        <w:pStyle w:val="Prrafodelista"/>
        <w:ind w:left="644"/>
        <w:jc w:val="both"/>
      </w:pPr>
    </w:p>
    <w:p w:rsidR="00735563" w:rsidRDefault="00735563" w:rsidP="00735563">
      <w:pPr>
        <w:pStyle w:val="Prrafodelista"/>
        <w:ind w:left="644"/>
        <w:jc w:val="both"/>
      </w:pPr>
      <w:r>
        <w:t>IBI (ARTS 60 AL 77 TRLRHL)</w:t>
      </w:r>
    </w:p>
    <w:p w:rsidR="00735563" w:rsidRDefault="00735563" w:rsidP="00735563">
      <w:pPr>
        <w:pStyle w:val="Prrafodelista"/>
        <w:ind w:left="644"/>
        <w:jc w:val="both"/>
      </w:pPr>
      <w:r>
        <w:t>Es un tributo directo, obligatorio, de carácter real y de gestión compartida con el Estado (que se ocupa de la gestión catastral) cuyo hecho imponible es la titularidad de los siguientes derechos sobre los bienes inmuebles rústicos, urbanos y de características especiales: Concesión administrativa, derecho real de superficie, usufructo y derecho de propiedad.</w:t>
      </w:r>
    </w:p>
    <w:p w:rsidR="00735563" w:rsidRDefault="00735563" w:rsidP="00735563">
      <w:pPr>
        <w:pStyle w:val="Prrafodelista"/>
        <w:ind w:left="644"/>
        <w:jc w:val="both"/>
      </w:pPr>
    </w:p>
    <w:p w:rsidR="00735563" w:rsidRDefault="00735563" w:rsidP="00735563">
      <w:pPr>
        <w:pStyle w:val="Prrafodelista"/>
        <w:ind w:left="644"/>
        <w:jc w:val="both"/>
      </w:pPr>
      <w:r>
        <w:t>IAE (ARTS. 78 AL 91)</w:t>
      </w:r>
    </w:p>
    <w:p w:rsidR="002174E2" w:rsidRDefault="002174E2" w:rsidP="00735563">
      <w:pPr>
        <w:pStyle w:val="Prrafodelista"/>
        <w:ind w:left="644"/>
        <w:jc w:val="both"/>
      </w:pPr>
      <w:r>
        <w:t xml:space="preserve">Es un impuesto directo, de carácter real, exigido por los municipios de forma obligatoria, cuya gestión es compartida con la Administración del Estado (que se ocupa de la gestión censal) y que grava el mero ejercicio en el territorio nacional de actividades empresariales, profesionales y </w:t>
      </w:r>
      <w:proofErr w:type="spellStart"/>
      <w:r>
        <w:t>artísiticas</w:t>
      </w:r>
      <w:proofErr w:type="spellEnd"/>
      <w:r>
        <w:t>.</w:t>
      </w:r>
    </w:p>
    <w:p w:rsidR="00735563" w:rsidRDefault="00735563" w:rsidP="00735563">
      <w:pPr>
        <w:pStyle w:val="Prrafodelista"/>
        <w:ind w:left="644"/>
        <w:jc w:val="both"/>
      </w:pPr>
    </w:p>
    <w:p w:rsidR="00735563" w:rsidRDefault="00735563" w:rsidP="00735563">
      <w:pPr>
        <w:pStyle w:val="Prrafodelista"/>
        <w:ind w:left="644"/>
        <w:jc w:val="both"/>
      </w:pPr>
      <w:r>
        <w:t>IVTM (ARTS. 92 A 99 TRLRHL)</w:t>
      </w:r>
    </w:p>
    <w:p w:rsidR="00735563" w:rsidRDefault="00735563" w:rsidP="00735563">
      <w:pPr>
        <w:pStyle w:val="Prrafodelista"/>
        <w:ind w:left="644"/>
        <w:jc w:val="both"/>
      </w:pPr>
      <w:r>
        <w:t>Es un impuesto obligatorio, directo y real que grava la titularidad de los vehículos de tracción mecánica aptos para circular por las vías públicas, cualesquiera que sean su clase y su categoría.</w:t>
      </w:r>
    </w:p>
    <w:p w:rsidR="00735563" w:rsidRDefault="00735563" w:rsidP="00735563">
      <w:pPr>
        <w:pStyle w:val="Prrafodelista"/>
        <w:ind w:left="644"/>
        <w:jc w:val="both"/>
      </w:pPr>
    </w:p>
    <w:p w:rsidR="00735563" w:rsidRDefault="00735563" w:rsidP="00735563">
      <w:pPr>
        <w:pStyle w:val="Prrafodelista"/>
        <w:ind w:left="644"/>
        <w:jc w:val="both"/>
      </w:pPr>
      <w:r>
        <w:t>ICIO (ARTS 100 A 103 TRLRHL)</w:t>
      </w:r>
    </w:p>
    <w:p w:rsidR="00735563" w:rsidRDefault="00735563" w:rsidP="00735563">
      <w:pPr>
        <w:pStyle w:val="Prrafodelista"/>
        <w:ind w:left="644"/>
        <w:jc w:val="both"/>
      </w:pPr>
      <w:r>
        <w:t>Es un impuesto indirecto</w:t>
      </w:r>
      <w:r w:rsidR="002174E2">
        <w:t>, potestativo</w:t>
      </w:r>
      <w:r>
        <w:t xml:space="preserve"> y real cuyo hecho imponible está constituido por la realización de cualquier construcción, instalación u obra para la que se exija la obtención de la correspondiente licencia </w:t>
      </w:r>
      <w:r w:rsidR="002174E2">
        <w:t xml:space="preserve">municipal </w:t>
      </w:r>
      <w:r>
        <w:t>de obras o urbanística (o en su sustitución declaración responsable o comunicación previa), se haya obtenido o no dicha licencia.</w:t>
      </w:r>
    </w:p>
    <w:p w:rsidR="00735563" w:rsidRDefault="00735563" w:rsidP="00735563">
      <w:pPr>
        <w:pStyle w:val="Prrafodelista"/>
        <w:ind w:left="644"/>
        <w:jc w:val="both"/>
      </w:pPr>
    </w:p>
    <w:p w:rsidR="00735563" w:rsidRDefault="00735563" w:rsidP="00735563">
      <w:pPr>
        <w:pStyle w:val="Prrafodelista"/>
        <w:ind w:left="644"/>
        <w:jc w:val="both"/>
      </w:pPr>
      <w:r>
        <w:t>IIVTNU (ARTS. 104 A 110 TRLRHL)</w:t>
      </w:r>
    </w:p>
    <w:p w:rsidR="00735563" w:rsidRDefault="00735563" w:rsidP="00735563">
      <w:pPr>
        <w:pStyle w:val="Prrafodelista"/>
        <w:ind w:left="644"/>
        <w:jc w:val="both"/>
      </w:pPr>
      <w:r>
        <w:t>Es un impuesto directo</w:t>
      </w:r>
      <w:r w:rsidR="002174E2">
        <w:t>, potestativo</w:t>
      </w:r>
      <w:r>
        <w:t xml:space="preserve"> y real cuyo hecho imponible es el incremento de valor que experimenten los terrenos de naturaleza urbana puestos de manifiesto como consecuencia de la transmisión de la propiedad de los mismos, por cualquier título, o de la constitución o transmisión de cualquier derecho real de goce, limitativo del dominio, sobre los referidos terrenos.</w:t>
      </w:r>
    </w:p>
    <w:p w:rsidR="00041EF3" w:rsidRDefault="002174E2" w:rsidP="00832E62">
      <w:pPr>
        <w:ind w:left="644"/>
        <w:jc w:val="both"/>
      </w:pPr>
      <w:r>
        <w:t>NIVEL PROVINCIAL</w:t>
      </w:r>
    </w:p>
    <w:p w:rsidR="002174E2" w:rsidRDefault="002174E2" w:rsidP="00832E62">
      <w:pPr>
        <w:ind w:left="644"/>
        <w:jc w:val="both"/>
      </w:pPr>
      <w:r>
        <w:t>La Hacienda provincial puede obtener ingresos coactivos con las siguientes figuras tributarias: Tasas, Contribuciones especiales y recargo sobre el IAE.</w:t>
      </w:r>
    </w:p>
    <w:p w:rsidR="002174E2" w:rsidRDefault="002174E2" w:rsidP="00832E62">
      <w:pPr>
        <w:ind w:left="644"/>
        <w:jc w:val="both"/>
      </w:pPr>
      <w:r>
        <w:lastRenderedPageBreak/>
        <w:t>SUBSISTEMA TRIBUTARIO AUTONÓMICO</w:t>
      </w:r>
    </w:p>
    <w:p w:rsidR="002174E2" w:rsidRDefault="00313E61" w:rsidP="00832E62">
      <w:pPr>
        <w:ind w:left="644"/>
        <w:jc w:val="both"/>
      </w:pPr>
      <w:r>
        <w:t>TRIBUTOS DE LAS HACIENDAS AUTONÓMICAS EN GENERAL</w:t>
      </w:r>
    </w:p>
    <w:p w:rsidR="00313E61" w:rsidRDefault="00313E61" w:rsidP="00832E62">
      <w:pPr>
        <w:ind w:left="644"/>
        <w:jc w:val="both"/>
      </w:pPr>
      <w:r>
        <w:t xml:space="preserve">IMPUESTOS PROPIOS </w:t>
      </w:r>
    </w:p>
    <w:p w:rsidR="00313E61" w:rsidRDefault="00313E61" w:rsidP="00313E61">
      <w:pPr>
        <w:ind w:left="644"/>
        <w:jc w:val="both"/>
      </w:pPr>
      <w:r>
        <w:t>Con límites relativos al ámbito territorial y con respeto a los principios de libertad de residencia, establecimiento y circulación.</w:t>
      </w:r>
    </w:p>
    <w:p w:rsidR="00313E61" w:rsidRDefault="00313E61" w:rsidP="00832E62">
      <w:pPr>
        <w:ind w:left="644"/>
        <w:jc w:val="both"/>
      </w:pPr>
      <w:r>
        <w:t>TASAS</w:t>
      </w:r>
    </w:p>
    <w:p w:rsidR="00313E61" w:rsidRDefault="00313E61" w:rsidP="00313E61">
      <w:pPr>
        <w:pStyle w:val="Prrafodelista"/>
        <w:ind w:left="644"/>
        <w:jc w:val="both"/>
      </w:pPr>
      <w:r>
        <w:t xml:space="preserve">Se exigen por la utilización privativa o el aprovechamiento especial del dominio </w:t>
      </w:r>
      <w:r w:rsidR="00DD07EC">
        <w:t>público o</w:t>
      </w:r>
      <w:r>
        <w:t xml:space="preserve"> por la prestación de servicios públicos o la realización de actividades administrativas que se refieran, afecten o beneficien a los sujetos pasivos siempre que sea de solicitud o recepción voluntaria por los administrados o que no se presten alternativamente por el sector privado.</w:t>
      </w:r>
    </w:p>
    <w:p w:rsidR="00313E61" w:rsidRDefault="00313E61" w:rsidP="00313E61">
      <w:pPr>
        <w:pStyle w:val="Prrafodelista"/>
        <w:ind w:left="644"/>
        <w:jc w:val="both"/>
      </w:pPr>
    </w:p>
    <w:p w:rsidR="00313E61" w:rsidRDefault="00313E61" w:rsidP="00313E61">
      <w:pPr>
        <w:pStyle w:val="Prrafodelista"/>
        <w:ind w:left="644"/>
        <w:jc w:val="both"/>
      </w:pPr>
      <w:r>
        <w:t>CONTRIBUCIONES ESPECIALES (ARTS. 28 A 37 TRLRHL)</w:t>
      </w:r>
    </w:p>
    <w:p w:rsidR="00313E61" w:rsidRDefault="00313E61" w:rsidP="00313E61">
      <w:pPr>
        <w:pStyle w:val="Prrafodelista"/>
        <w:ind w:left="644"/>
        <w:jc w:val="both"/>
      </w:pPr>
      <w:r>
        <w:t xml:space="preserve">Su hecho imponible consiste en la obtención por el sujeto pasivo de un beneficio o de un aumento de valor de sus bienes como consecuencia de la realización de obras públicas o del establecimiento o ampliación de los servicios públicos. </w:t>
      </w:r>
    </w:p>
    <w:p w:rsidR="00313E61" w:rsidRDefault="00313E61" w:rsidP="00313E61">
      <w:pPr>
        <w:pStyle w:val="Prrafodelista"/>
        <w:ind w:left="644"/>
        <w:jc w:val="both"/>
      </w:pPr>
    </w:p>
    <w:p w:rsidR="00313E61" w:rsidRDefault="00313E61" w:rsidP="00313E61">
      <w:pPr>
        <w:pStyle w:val="Prrafodelista"/>
        <w:ind w:left="644"/>
        <w:jc w:val="both"/>
      </w:pPr>
      <w:r>
        <w:t>RECARGOS SOBRE TRIBUTOS DEL ESTADO</w:t>
      </w:r>
    </w:p>
    <w:p w:rsidR="00313E61" w:rsidRDefault="00313E61" w:rsidP="00313E61">
      <w:pPr>
        <w:pStyle w:val="Prrafodelista"/>
        <w:ind w:left="644"/>
        <w:jc w:val="both"/>
      </w:pPr>
    </w:p>
    <w:p w:rsidR="00313E61" w:rsidRDefault="00313E61" w:rsidP="00313E61">
      <w:pPr>
        <w:pStyle w:val="Prrafodelista"/>
        <w:ind w:left="644"/>
        <w:jc w:val="both"/>
      </w:pPr>
      <w:r>
        <w:t>TRIBUTOS CEDIDOS TOTAL O PARCIALMENTE POR EL ESTADO</w:t>
      </w:r>
    </w:p>
    <w:p w:rsidR="00313E61" w:rsidRDefault="00313E61" w:rsidP="00313E61">
      <w:pPr>
        <w:pStyle w:val="Prrafodelista"/>
        <w:ind w:left="644"/>
        <w:jc w:val="both"/>
      </w:pPr>
      <w:r>
        <w:t>IRPF (parcial), IP, ISD, ITP y AJD, Tributos sobre el Juego, IVA (parcial) e IIEE</w:t>
      </w:r>
    </w:p>
    <w:p w:rsidR="00313E61" w:rsidRDefault="00313E61" w:rsidP="00313E61">
      <w:pPr>
        <w:pStyle w:val="Prrafodelista"/>
        <w:ind w:left="644"/>
        <w:jc w:val="both"/>
      </w:pPr>
    </w:p>
    <w:p w:rsidR="00313E61" w:rsidRDefault="00313E61" w:rsidP="00313E61">
      <w:pPr>
        <w:pStyle w:val="Prrafodelista"/>
        <w:ind w:left="644"/>
        <w:jc w:val="both"/>
      </w:pPr>
      <w:r>
        <w:t>- REGÍMENES DEL CONCIERTOVASCO O DEL CONVENIO NAVARRO.</w:t>
      </w:r>
    </w:p>
    <w:p w:rsidR="00313E61" w:rsidRDefault="001C257E" w:rsidP="00313E61">
      <w:pPr>
        <w:pStyle w:val="Prrafodelista"/>
        <w:ind w:left="644"/>
        <w:jc w:val="both"/>
      </w:pPr>
      <w:r>
        <w:t>El parlamento navarro y las diputaciones forales vascas de Álava, Vizcaya y Guipúzcoa, establecen, regulan y recaudan dentro de su territorio los tributos recogidos en el convenio navarro y concierto vasco. De los ingresos que obtienen, aportan al Estado en pago a las cargas no asumidas por las correspondientes comunidades autónomas en dichos territorios, el llamado “cupo”.</w:t>
      </w:r>
    </w:p>
    <w:p w:rsidR="00313E61" w:rsidRDefault="005733BC" w:rsidP="00832E62">
      <w:pPr>
        <w:ind w:left="644"/>
        <w:jc w:val="both"/>
      </w:pPr>
      <w:r>
        <w:t>SUBSISTEMA TRIBUTARIO DEL ESTADO</w:t>
      </w:r>
    </w:p>
    <w:p w:rsidR="005733BC" w:rsidRDefault="005733BC" w:rsidP="00653D63">
      <w:pPr>
        <w:ind w:left="644"/>
        <w:jc w:val="both"/>
      </w:pPr>
      <w:r>
        <w:t>TASAS</w:t>
      </w:r>
      <w:r w:rsidR="00653D63">
        <w:t xml:space="preserve"> Y </w:t>
      </w:r>
      <w:r>
        <w:t>CONTRIBUCIONES ESPECIALES</w:t>
      </w:r>
    </w:p>
    <w:p w:rsidR="005733BC" w:rsidRDefault="005733BC" w:rsidP="00832E62">
      <w:pPr>
        <w:ind w:left="644"/>
        <w:jc w:val="both"/>
      </w:pPr>
      <w:r>
        <w:t>IMPUESTOS DIRECTOS</w:t>
      </w:r>
    </w:p>
    <w:p w:rsidR="00653D63" w:rsidRDefault="005733BC" w:rsidP="00653D63">
      <w:pPr>
        <w:ind w:left="644"/>
        <w:jc w:val="both"/>
      </w:pPr>
      <w:r>
        <w:t>IRPF</w:t>
      </w:r>
    </w:p>
    <w:p w:rsidR="005733BC" w:rsidRDefault="005733BC" w:rsidP="00653D63">
      <w:pPr>
        <w:ind w:left="644"/>
        <w:jc w:val="both"/>
      </w:pPr>
      <w:r>
        <w:t>Regulado en la Ley 35/2006 del IRPR. Es un impuesto directo y de naturaleza personal y subjetiva cuyo objeto imponible es la renta obtenida por las personas físicas residentes en territorio español.</w:t>
      </w:r>
    </w:p>
    <w:p w:rsidR="003F0C2F" w:rsidRDefault="005733BC" w:rsidP="003F0C2F">
      <w:pPr>
        <w:ind w:left="644"/>
        <w:jc w:val="both"/>
      </w:pPr>
      <w:r>
        <w:t>IS</w:t>
      </w:r>
    </w:p>
    <w:p w:rsidR="003F0C2F" w:rsidRDefault="003F0C2F" w:rsidP="003F0C2F">
      <w:pPr>
        <w:ind w:left="644"/>
        <w:jc w:val="both"/>
      </w:pPr>
      <w:r>
        <w:lastRenderedPageBreak/>
        <w:t xml:space="preserve">Regulado por la Ley 27/2014. Es un tributo directo y personal que grava la obtención de </w:t>
      </w:r>
      <w:bookmarkStart w:id="0" w:name="_GoBack"/>
      <w:bookmarkEnd w:id="0"/>
      <w:r>
        <w:t>renta de las personas jurídicas (excluidas las sociedades civiles sin objeto mercantil) cuando tengan su residencia en territorio español.</w:t>
      </w:r>
    </w:p>
    <w:p w:rsidR="003F0C2F" w:rsidRDefault="003F0C2F" w:rsidP="003F0C2F">
      <w:pPr>
        <w:ind w:left="644"/>
        <w:jc w:val="both"/>
      </w:pPr>
      <w:r>
        <w:t>IRNR</w:t>
      </w:r>
    </w:p>
    <w:p w:rsidR="003F0C2F" w:rsidRDefault="003F0C2F" w:rsidP="003F0C2F">
      <w:pPr>
        <w:ind w:left="644"/>
        <w:jc w:val="both"/>
      </w:pPr>
      <w:r>
        <w:t>Regulado por TRLIRNR, R.D. Legislativo 5/2004. Es un tributo de carácter directo que grava la renta obtenida en territorio español por los no residentes, ya sean personas físicas o entidades.</w:t>
      </w:r>
    </w:p>
    <w:p w:rsidR="003F0C2F" w:rsidRDefault="003F0C2F" w:rsidP="003F0C2F">
      <w:pPr>
        <w:ind w:left="644"/>
        <w:jc w:val="both"/>
      </w:pPr>
      <w:r>
        <w:t>IP</w:t>
      </w:r>
    </w:p>
    <w:p w:rsidR="003F0C2F" w:rsidRDefault="001860D0" w:rsidP="003F0C2F">
      <w:pPr>
        <w:ind w:left="644"/>
        <w:jc w:val="both"/>
      </w:pPr>
      <w:r>
        <w:t>Ley 19/1991. Grava el patrimonio neto (activos menos deudas) de las personas físicas. Impuesto estatal</w:t>
      </w:r>
      <w:r w:rsidR="00D7469F">
        <w:t xml:space="preserve"> totalmente</w:t>
      </w:r>
      <w:r>
        <w:t xml:space="preserve"> cedido a las CCAA.</w:t>
      </w:r>
    </w:p>
    <w:p w:rsidR="001860D0" w:rsidRDefault="001860D0" w:rsidP="003F0C2F">
      <w:pPr>
        <w:ind w:left="644"/>
        <w:jc w:val="both"/>
      </w:pPr>
      <w:r>
        <w:t>ISD</w:t>
      </w:r>
    </w:p>
    <w:p w:rsidR="001860D0" w:rsidRDefault="001860D0" w:rsidP="003F0C2F">
      <w:pPr>
        <w:ind w:left="644"/>
        <w:jc w:val="both"/>
      </w:pPr>
      <w:r>
        <w:t>Ley 29/1987. Es un impuesto directo y subjetivo que somete a gravamen la adquisición de bienes y derechos por herencia, legado o cualquier otro título sucesorio, la adquisición de bienes y derechos por donación o cualquier otro negocio jurídico a título gratuito inter vivos y las percepciones de cantidades por los beneficiarios de contratos de vida cuando el contratante sea persona distinta del beneficiario.</w:t>
      </w:r>
      <w:r w:rsidR="00D7469F">
        <w:t xml:space="preserve"> Este impuesto está totalmente cedido a las CCAA.</w:t>
      </w:r>
    </w:p>
    <w:p w:rsidR="00D7469F" w:rsidRDefault="00DE4F8B" w:rsidP="003F0C2F">
      <w:pPr>
        <w:ind w:left="644"/>
        <w:jc w:val="both"/>
      </w:pPr>
      <w:r>
        <w:t>Impuesto sobre depósitos en las entidades de crédito</w:t>
      </w:r>
    </w:p>
    <w:p w:rsidR="00DE4F8B" w:rsidRDefault="00DE4F8B" w:rsidP="003F0C2F">
      <w:pPr>
        <w:ind w:left="644"/>
        <w:jc w:val="both"/>
      </w:pPr>
      <w:r>
        <w:t>Lo crea la Ley 16/2012 inicialmente con tipo cero. Desde 2014 tiene un tipo del 0,03%. La recaudación se cede a las CCAA donde radiquen la sede central o sucursales de los contribuyentes.</w:t>
      </w:r>
    </w:p>
    <w:p w:rsidR="00DE4F8B" w:rsidRDefault="00DE4F8B" w:rsidP="003F0C2F">
      <w:pPr>
        <w:ind w:left="644"/>
        <w:jc w:val="both"/>
      </w:pPr>
      <w:r>
        <w:t>Impuestos medioambientales</w:t>
      </w:r>
    </w:p>
    <w:p w:rsidR="00DE4F8B" w:rsidRDefault="00DE4F8B" w:rsidP="00DE4F8B">
      <w:pPr>
        <w:pStyle w:val="Prrafodelista"/>
        <w:numPr>
          <w:ilvl w:val="0"/>
          <w:numId w:val="32"/>
        </w:numPr>
        <w:jc w:val="both"/>
      </w:pPr>
      <w:r>
        <w:t>Impuesto sobre el valor de la Producción de la Energía Eléctrica: Tributo de carácter directo y naturaleza real, que grava la realización de actividades de producción e incorporación al sistema eléctrico de energía eléctrica, medida en barras de central.</w:t>
      </w:r>
    </w:p>
    <w:p w:rsidR="00DE4F8B" w:rsidRDefault="00DE4F8B" w:rsidP="00DE4F8B">
      <w:pPr>
        <w:pStyle w:val="Prrafodelista"/>
        <w:numPr>
          <w:ilvl w:val="0"/>
          <w:numId w:val="32"/>
        </w:numPr>
        <w:jc w:val="both"/>
      </w:pPr>
      <w:r>
        <w:t>Impuesto sobre la Producción de Combustible Nuclear Gastado y Residuos Radiactivos resultantes de la generación de energía nucleoeléctrica</w:t>
      </w:r>
      <w:r w:rsidR="00A32C09">
        <w:t xml:space="preserve"> e Impuesto sobre el almacenamiento de combustible nuclear gastado y residuos radiactivos en instalaciones centralizadas.</w:t>
      </w:r>
    </w:p>
    <w:p w:rsidR="00A32C09" w:rsidRDefault="00A32C09" w:rsidP="00DE4F8B">
      <w:pPr>
        <w:pStyle w:val="Prrafodelista"/>
        <w:numPr>
          <w:ilvl w:val="0"/>
          <w:numId w:val="32"/>
        </w:numPr>
        <w:jc w:val="both"/>
      </w:pPr>
      <w:r>
        <w:t>Impuesto sobre la exploración, investigación y explotación de hidrocarburos.</w:t>
      </w:r>
    </w:p>
    <w:p w:rsidR="00A32C09" w:rsidRDefault="0050718E" w:rsidP="00A32C09">
      <w:pPr>
        <w:ind w:left="644"/>
        <w:jc w:val="both"/>
      </w:pPr>
      <w:r>
        <w:t>RELACIONES ENTRE LOS IMPUESTOS DIRECTOS</w:t>
      </w:r>
    </w:p>
    <w:p w:rsidR="00A32C09" w:rsidRDefault="00A32C09" w:rsidP="00A32C09">
      <w:pPr>
        <w:ind w:left="644"/>
        <w:jc w:val="both"/>
      </w:pPr>
      <w:r>
        <w:t>Los rendimientos de las actividades económicas obtenidos por personas físicas tributarán en el IRPF aplicando las normas del IS para la estimación directa y en lo referente a beneficios fiscales a la inversión.</w:t>
      </w:r>
    </w:p>
    <w:p w:rsidR="00A32C09" w:rsidRDefault="00A32C09" w:rsidP="00A32C09">
      <w:pPr>
        <w:ind w:left="644"/>
        <w:jc w:val="both"/>
      </w:pPr>
      <w:r>
        <w:t>Los incrementos de patrimonio lucrativos de las personas físicas se gravan por el ISD y los de las personas jurídicas por el IS.</w:t>
      </w:r>
    </w:p>
    <w:p w:rsidR="00A32C09" w:rsidRDefault="00A32C09" w:rsidP="00A32C09">
      <w:pPr>
        <w:ind w:left="644"/>
        <w:jc w:val="both"/>
      </w:pPr>
      <w:r>
        <w:lastRenderedPageBreak/>
        <w:t>Las rentas grav</w:t>
      </w:r>
      <w:r w:rsidR="0050718E">
        <w:t>adas por ISD no están sujetas al</w:t>
      </w:r>
      <w:r>
        <w:t xml:space="preserve"> IRPF para evitar la doble imposición.</w:t>
      </w:r>
    </w:p>
    <w:p w:rsidR="0050718E" w:rsidRDefault="0050718E" w:rsidP="00A32C09">
      <w:pPr>
        <w:ind w:left="644"/>
        <w:jc w:val="both"/>
      </w:pPr>
      <w:r>
        <w:t>El ISD adopta las reglas de titularidad del IP. La comprobación de valores en el ISD no acarreará sanción si el valor declarado respeta las reglas de valoración del IP. Para determinar el patrimonio preexistente a los efectos del ISD se tienen en cuenta las reglas del IP.</w:t>
      </w:r>
    </w:p>
    <w:p w:rsidR="0050718E" w:rsidRDefault="0050718E" w:rsidP="00A32C09">
      <w:pPr>
        <w:ind w:left="644"/>
        <w:jc w:val="both"/>
      </w:pPr>
      <w:r>
        <w:t>IMPUESTOS INDIRECTOS</w:t>
      </w:r>
    </w:p>
    <w:p w:rsidR="0050718E" w:rsidRDefault="0050718E" w:rsidP="00A32C09">
      <w:pPr>
        <w:ind w:left="644"/>
        <w:jc w:val="both"/>
      </w:pPr>
      <w:r>
        <w:t>IVA</w:t>
      </w:r>
    </w:p>
    <w:p w:rsidR="0050718E" w:rsidRDefault="0050718E" w:rsidP="00A32C09">
      <w:pPr>
        <w:ind w:left="644"/>
        <w:jc w:val="both"/>
      </w:pPr>
      <w:r>
        <w:t>Regulado en la Ley 37/1992. Es un tributo indirecto y real, que recae sobre el consumo, sometiendo a gravamen las entregas de bienes y prestaciones de servicios realizadas por empresarios o profesionales en el desarrollo de su actividad empresarial o profesional, las adquisiciones intracomunitarias de bienes y las importaciones de bienes.</w:t>
      </w:r>
    </w:p>
    <w:p w:rsidR="0050718E" w:rsidRDefault="00D87382" w:rsidP="00A32C09">
      <w:pPr>
        <w:ind w:left="644"/>
        <w:jc w:val="both"/>
      </w:pPr>
      <w:r>
        <w:t>ITP y AJD</w:t>
      </w:r>
    </w:p>
    <w:p w:rsidR="00D87382" w:rsidRDefault="00D87382" w:rsidP="00A32C09">
      <w:pPr>
        <w:ind w:left="644"/>
        <w:jc w:val="both"/>
      </w:pPr>
      <w:r>
        <w:t>Regulado en el R. D. Legislativo 1/1993 TRLITPAJD. Es un tributo de naturaleza indirecta y real son un triple hecho imponible: las transmisiones patrimoniales onerosas, las operaciones societarias y los actos jurídicos documentados.</w:t>
      </w:r>
    </w:p>
    <w:p w:rsidR="00D87382" w:rsidRDefault="00D87382" w:rsidP="00A32C09">
      <w:pPr>
        <w:ind w:left="644"/>
        <w:jc w:val="both"/>
      </w:pPr>
      <w:r>
        <w:t>IIEE</w:t>
      </w:r>
    </w:p>
    <w:p w:rsidR="00D87382" w:rsidRDefault="00D87382" w:rsidP="00A32C09">
      <w:pPr>
        <w:ind w:left="644"/>
        <w:jc w:val="both"/>
      </w:pPr>
      <w:r>
        <w:t>Regulados en la Ley 38/1992. Son tributos de naturaleza indirecta que recaen sobre consumos específicos y gravan, en fase única, la fabricación e importación de determinados bienes, la matriculación de determinados medios de transporte y la puesta a consumo de carbón.</w:t>
      </w:r>
    </w:p>
    <w:p w:rsidR="00D87382" w:rsidRDefault="00D87382" w:rsidP="00A32C09">
      <w:pPr>
        <w:ind w:left="644"/>
        <w:jc w:val="both"/>
      </w:pPr>
      <w:r>
        <w:t xml:space="preserve">Tienen tal consideración, los IIEE de fabricación: Impuesto sobre la cerveza, sobre el vino y las bebidas fermentadas, sobre los productos intermedios, sobre el alcohol y las bebidas derivadas, el impuesto sobre hidrocarburos, sobre las labores del tabaco y el impuesto sobre la electricidad. </w:t>
      </w:r>
      <w:r w:rsidR="00E44CE7">
        <w:t>También son IIEE, el impuesto especial sobre determinados medios de transporte y el impuesto especial sobre el carbón.</w:t>
      </w:r>
    </w:p>
    <w:p w:rsidR="00E44CE7" w:rsidRDefault="00E44CE7" w:rsidP="00A32C09">
      <w:pPr>
        <w:ind w:left="644"/>
        <w:jc w:val="both"/>
      </w:pPr>
      <w:r>
        <w:t>Impuesto sobre las Primas de Seguros</w:t>
      </w:r>
    </w:p>
    <w:p w:rsidR="00E44CE7" w:rsidRDefault="00E44CE7" w:rsidP="00A32C09">
      <w:pPr>
        <w:ind w:left="644"/>
        <w:jc w:val="both"/>
      </w:pPr>
      <w:r>
        <w:t>Creado por la Ley 13/1996 grava en fase única las operaciones de seguro y capitalización.</w:t>
      </w:r>
    </w:p>
    <w:p w:rsidR="00E44CE7" w:rsidRDefault="00E44CE7" w:rsidP="00A32C09">
      <w:pPr>
        <w:ind w:left="644"/>
        <w:jc w:val="both"/>
      </w:pPr>
      <w:r>
        <w:t>Impuesto sobre gases fluorados de efecto invernadero.</w:t>
      </w:r>
    </w:p>
    <w:p w:rsidR="00E44CE7" w:rsidRDefault="00E44CE7" w:rsidP="00A32C09">
      <w:pPr>
        <w:ind w:left="644"/>
        <w:jc w:val="both"/>
      </w:pPr>
      <w:r>
        <w:t>Creado por el artículo 5 de la Ley 16/2013</w:t>
      </w:r>
    </w:p>
    <w:p w:rsidR="00E44CE7" w:rsidRDefault="00E44CE7" w:rsidP="00A32C09">
      <w:pPr>
        <w:ind w:left="644"/>
        <w:jc w:val="both"/>
      </w:pPr>
      <w:r>
        <w:t>Derechos de Aduana</w:t>
      </w:r>
    </w:p>
    <w:p w:rsidR="00E44CE7" w:rsidRDefault="00E44CE7" w:rsidP="00A32C09">
      <w:pPr>
        <w:ind w:left="644"/>
        <w:jc w:val="both"/>
      </w:pPr>
      <w:r>
        <w:t>No son impuestos estatales indirectos sino un recurso propio de la UE. Vienen regulados en el Código Aduanero de la Unión (Reglamento UR 952/2013)</w:t>
      </w:r>
    </w:p>
    <w:p w:rsidR="00E44CE7" w:rsidRDefault="00E44CE7" w:rsidP="00A32C09">
      <w:pPr>
        <w:ind w:left="644"/>
        <w:jc w:val="both"/>
      </w:pPr>
      <w:r>
        <w:t>RELACIONES ENTRE LOS IMPUESTOS INDIRECTOS</w:t>
      </w:r>
    </w:p>
    <w:p w:rsidR="00E44CE7" w:rsidRDefault="00E44CE7" w:rsidP="00A32C09">
      <w:pPr>
        <w:ind w:left="644"/>
        <w:jc w:val="both"/>
      </w:pPr>
      <w:r>
        <w:lastRenderedPageBreak/>
        <w:t>Existe incompatibilidad entre TPO e IVA. Pero compatibilidad entre IVA y OS (operaciones societarias) e IVA y AJD.</w:t>
      </w:r>
      <w:r w:rsidR="002C59B8">
        <w:t xml:space="preserve"> Compatibilidad entre IVA e IIEE y derechos de aduana. Los IIEE y los derechos de aduana forman parte de la base imponible del IVA.</w:t>
      </w:r>
    </w:p>
    <w:p w:rsidR="002C59B8" w:rsidRDefault="002C59B8" w:rsidP="00A32C09">
      <w:pPr>
        <w:ind w:left="644"/>
        <w:jc w:val="both"/>
      </w:pPr>
      <w:r>
        <w:t>RELACIONES ENTRE IMPUESTOS DIRECTOS E INDIRECTOS</w:t>
      </w:r>
    </w:p>
    <w:p w:rsidR="005733BC" w:rsidRDefault="002C59B8" w:rsidP="007F7443">
      <w:pPr>
        <w:ind w:left="644"/>
        <w:jc w:val="both"/>
      </w:pPr>
      <w:r>
        <w:t>EL ISD es incompatible con TPO, con OS y la cuota variable de AJD, pero compatible con la cuota fija de AJD. ISD e IVA son compatibles. No existirá sanción en ITP y AJD tras una comprobación de valores si el valor declarado respetó las reglas de valoración del IP.</w:t>
      </w:r>
    </w:p>
    <w:p w:rsidR="006C4A18" w:rsidRDefault="00D5642D" w:rsidP="00762FCA">
      <w:pPr>
        <w:pStyle w:val="Prrafodelista"/>
        <w:numPr>
          <w:ilvl w:val="0"/>
          <w:numId w:val="27"/>
        </w:numPr>
        <w:jc w:val="both"/>
        <w:rPr>
          <w:b/>
        </w:rPr>
      </w:pPr>
      <w:r>
        <w:rPr>
          <w:b/>
        </w:rPr>
        <w:t xml:space="preserve">ARMONIZACIÓN FISCAL DE LA UNIÓN EUROPEA </w:t>
      </w:r>
    </w:p>
    <w:p w:rsidR="00555485" w:rsidRPr="006C4A18" w:rsidRDefault="00555485" w:rsidP="00555485">
      <w:pPr>
        <w:pStyle w:val="Prrafodelista"/>
        <w:ind w:left="644"/>
        <w:jc w:val="both"/>
        <w:rPr>
          <w:b/>
        </w:rPr>
      </w:pPr>
    </w:p>
    <w:p w:rsidR="00E906F5" w:rsidRDefault="00EF472A" w:rsidP="00E906F5">
      <w:pPr>
        <w:pStyle w:val="Prrafodelista"/>
        <w:ind w:left="644"/>
        <w:jc w:val="both"/>
      </w:pPr>
      <w:r>
        <w:t>Existen dos etapas: la primera que se extiende hasta finales de los años 70 y que tenía como objetivos básicos la unión aduanera y la obtención de recursos para el presupuesto comunitario, y la segunda que va hasta los años 90 con el objetivo de crear un mercado interior con libre circulación de personas, mercancías y capitales.</w:t>
      </w:r>
    </w:p>
    <w:p w:rsidR="00FE51EA" w:rsidRDefault="00FE51EA" w:rsidP="00E906F5">
      <w:pPr>
        <w:pStyle w:val="Prrafodelista"/>
        <w:ind w:left="644"/>
        <w:jc w:val="both"/>
      </w:pPr>
      <w:r>
        <w:t>PRIMERA ETAPA DE LA ARMONIZACIÓN FISCAL</w:t>
      </w:r>
    </w:p>
    <w:p w:rsidR="00FE51EA" w:rsidRDefault="00FE51EA" w:rsidP="00FE51EA">
      <w:pPr>
        <w:pStyle w:val="Prrafodelista"/>
        <w:ind w:left="644"/>
        <w:jc w:val="both"/>
      </w:pPr>
      <w:r>
        <w:t>Se caracteriza por:</w:t>
      </w:r>
    </w:p>
    <w:p w:rsidR="00FE51EA" w:rsidRDefault="00FE51EA" w:rsidP="00A5034F">
      <w:pPr>
        <w:pStyle w:val="Prrafodelista"/>
        <w:ind w:left="644"/>
        <w:jc w:val="both"/>
      </w:pPr>
      <w:r>
        <w:t>Implantación y armonización del IVA</w:t>
      </w:r>
    </w:p>
    <w:p w:rsidR="00FE51EA" w:rsidRDefault="00FE51EA" w:rsidP="001700C5">
      <w:pPr>
        <w:pStyle w:val="Prrafodelista"/>
        <w:ind w:left="644"/>
        <w:jc w:val="both"/>
      </w:pPr>
      <w:r>
        <w:t>Definición de los recursos propios de la UE: Derechos de Aduana, aplicación de un tipo sobre la base del IVA y fracaso de la armonización de la imposición directa (Tipos del IS y del gravamen por IRPF)</w:t>
      </w:r>
    </w:p>
    <w:p w:rsidR="003B553D" w:rsidRDefault="00FE51EA" w:rsidP="00A5034F">
      <w:pPr>
        <w:pStyle w:val="Prrafodelista"/>
        <w:ind w:left="644"/>
        <w:jc w:val="both"/>
      </w:pPr>
      <w:r>
        <w:t>SEGUNDA ETAPA DE LA ARMONIZACIÓN FISCAL</w:t>
      </w:r>
    </w:p>
    <w:p w:rsidR="00FE51EA" w:rsidRDefault="00FE51EA" w:rsidP="00A5034F">
      <w:pPr>
        <w:pStyle w:val="Prrafodelista"/>
        <w:ind w:left="644"/>
        <w:jc w:val="both"/>
      </w:pPr>
      <w:r>
        <w:t xml:space="preserve">Se </w:t>
      </w:r>
      <w:r w:rsidR="001700C5">
        <w:t>puede destacar</w:t>
      </w:r>
      <w:r>
        <w:t>:</w:t>
      </w:r>
    </w:p>
    <w:p w:rsidR="00FE51EA" w:rsidRDefault="00FE51EA" w:rsidP="00A5034F">
      <w:pPr>
        <w:pStyle w:val="Prrafodelista"/>
        <w:ind w:left="644"/>
        <w:jc w:val="both"/>
      </w:pPr>
      <w:r>
        <w:t xml:space="preserve">IVA: Mantenimiento de la tributación en destino del </w:t>
      </w:r>
      <w:r w:rsidR="001700C5">
        <w:t>IVA,</w:t>
      </w:r>
      <w:r>
        <w:t xml:space="preserve"> </w:t>
      </w:r>
      <w:r w:rsidR="001700C5">
        <w:t xml:space="preserve">pero </w:t>
      </w:r>
      <w:r>
        <w:t>ajustando el sistema (adquisiciones intracomunitarias) y armonización de tipos impositivos con establecimiento de un tipo general que deberá ser superior al 15 % y uno o dos tipos reducidos iguales al 5% (con un periodo transitorio para esto último)</w:t>
      </w:r>
    </w:p>
    <w:p w:rsidR="001700C5" w:rsidRDefault="001700C5" w:rsidP="00A5034F">
      <w:pPr>
        <w:pStyle w:val="Prrafodelista"/>
        <w:ind w:left="644"/>
        <w:jc w:val="both"/>
      </w:pPr>
      <w:r>
        <w:t>IIEE: Implantación de un sistema de circulación europeo en régimen suspensivo con tributación en destino.</w:t>
      </w:r>
    </w:p>
    <w:p w:rsidR="001700C5" w:rsidRDefault="001700C5" w:rsidP="00A5034F">
      <w:pPr>
        <w:pStyle w:val="Prrafodelista"/>
        <w:ind w:left="644"/>
        <w:jc w:val="both"/>
      </w:pPr>
      <w:r>
        <w:t>Escasos avances en la armonización de los impuestos directos, tan sólo alguna normativa común para evitar la doble imposición.</w:t>
      </w:r>
    </w:p>
    <w:p w:rsidR="00FE51EA" w:rsidRDefault="001700C5" w:rsidP="00A5034F">
      <w:pPr>
        <w:pStyle w:val="Prrafodelista"/>
        <w:ind w:left="644"/>
        <w:jc w:val="both"/>
      </w:pPr>
      <w:r>
        <w:t>SITUACIÓN ACTUAL</w:t>
      </w:r>
    </w:p>
    <w:p w:rsidR="001700C5" w:rsidRDefault="001700C5" w:rsidP="00A5034F">
      <w:pPr>
        <w:pStyle w:val="Prrafodelista"/>
        <w:ind w:left="644"/>
        <w:jc w:val="both"/>
      </w:pPr>
      <w:r>
        <w:t>En cuanto a la imposición directa</w:t>
      </w:r>
      <w:r w:rsidR="0004040D">
        <w:t>,</w:t>
      </w:r>
      <w:r>
        <w:t xml:space="preserve"> los esfuerzos de los últimos años se han ce</w:t>
      </w:r>
      <w:r w:rsidR="00E906F5">
        <w:t>ntrado en intentar armonizar la</w:t>
      </w:r>
      <w:r>
        <w:t xml:space="preserve"> tributación sobre el ahorro (percepción de intereses) procurando la tributación en el país de residencia del inversor y no en el país de la </w:t>
      </w:r>
      <w:r w:rsidR="0004040D">
        <w:t>inversión, intentando</w:t>
      </w:r>
      <w:r>
        <w:t xml:space="preserve"> eliminar la doble imposición</w:t>
      </w:r>
      <w:r w:rsidR="00E906F5">
        <w:t xml:space="preserve"> que suponen las retenciones en origen </w:t>
      </w:r>
      <w:r>
        <w:t xml:space="preserve">y el fraude </w:t>
      </w:r>
      <w:r w:rsidR="00E906F5">
        <w:t>u ocultación de estos rendimientos en los países de residencia de los destinatarios</w:t>
      </w:r>
      <w:r w:rsidR="0004040D">
        <w:t>.</w:t>
      </w:r>
    </w:p>
    <w:p w:rsidR="00E906F5" w:rsidRPr="00A5034F" w:rsidRDefault="00E906F5" w:rsidP="00A5034F">
      <w:pPr>
        <w:pStyle w:val="Prrafodelista"/>
        <w:ind w:left="644"/>
        <w:jc w:val="both"/>
      </w:pPr>
      <w:r>
        <w:t>En relación con la imposición indirecta, se han aprobado diversas directivas armonizadoras en relación con: los impuestos indirectos que gravan la concentración de</w:t>
      </w:r>
      <w:r w:rsidR="0004040D">
        <w:t xml:space="preserve"> capitales y</w:t>
      </w:r>
      <w:r>
        <w:t xml:space="preserve"> el lugar de prestación de los servicios, medi</w:t>
      </w:r>
      <w:r w:rsidR="0004040D">
        <w:t>d</w:t>
      </w:r>
      <w:r>
        <w:t>as contra el fraude en las adquisiciones intracomunitarias e importaciones de bienes</w:t>
      </w:r>
      <w:r w:rsidR="0004040D">
        <w:t xml:space="preserve"> y sobre </w:t>
      </w:r>
      <w:r>
        <w:t>tipos reducidos en el I</w:t>
      </w:r>
      <w:r w:rsidR="0004040D">
        <w:t>VA. P</w:t>
      </w:r>
      <w:r>
        <w:t>or último, en relación con los IIEE se ha aprobado una directiva relativa al régimen general de los IIEE.</w:t>
      </w:r>
    </w:p>
    <w:sectPr w:rsidR="00E906F5" w:rsidRPr="00A5034F" w:rsidSect="000145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AB8"/>
    <w:multiLevelType w:val="multilevel"/>
    <w:tmpl w:val="C22E0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3BB4B4A"/>
    <w:multiLevelType w:val="hybridMultilevel"/>
    <w:tmpl w:val="D9AC30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93B5563"/>
    <w:multiLevelType w:val="hybridMultilevel"/>
    <w:tmpl w:val="5CE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B851327"/>
    <w:multiLevelType w:val="hybridMultilevel"/>
    <w:tmpl w:val="EDE642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CD329FC"/>
    <w:multiLevelType w:val="hybridMultilevel"/>
    <w:tmpl w:val="4CC6AC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1644D54"/>
    <w:multiLevelType w:val="hybridMultilevel"/>
    <w:tmpl w:val="CD4C6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2311525"/>
    <w:multiLevelType w:val="hybridMultilevel"/>
    <w:tmpl w:val="C97653FE"/>
    <w:lvl w:ilvl="0" w:tplc="36246638">
      <w:start w:val="1"/>
      <w:numFmt w:val="decimal"/>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7" w15:restartNumberingAfterBreak="0">
    <w:nsid w:val="17E601BD"/>
    <w:multiLevelType w:val="hybridMultilevel"/>
    <w:tmpl w:val="F6E436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86F01CB"/>
    <w:multiLevelType w:val="hybridMultilevel"/>
    <w:tmpl w:val="0F76A0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9E6402A"/>
    <w:multiLevelType w:val="hybridMultilevel"/>
    <w:tmpl w:val="AF0861E4"/>
    <w:lvl w:ilvl="0" w:tplc="DD302E6E">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0431FF"/>
    <w:multiLevelType w:val="hybridMultilevel"/>
    <w:tmpl w:val="7EE80DE6"/>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1" w15:restartNumberingAfterBreak="0">
    <w:nsid w:val="1F3F5DC6"/>
    <w:multiLevelType w:val="hybridMultilevel"/>
    <w:tmpl w:val="383E2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5F26CA2"/>
    <w:multiLevelType w:val="hybridMultilevel"/>
    <w:tmpl w:val="E53AA6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1AC5D0F"/>
    <w:multiLevelType w:val="hybridMultilevel"/>
    <w:tmpl w:val="BC2EDB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2C5774A"/>
    <w:multiLevelType w:val="hybridMultilevel"/>
    <w:tmpl w:val="AD3C62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8D90F9E"/>
    <w:multiLevelType w:val="hybridMultilevel"/>
    <w:tmpl w:val="0066896E"/>
    <w:lvl w:ilvl="0" w:tplc="472CB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3CDD22FB"/>
    <w:multiLevelType w:val="hybridMultilevel"/>
    <w:tmpl w:val="CF7AFF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1D953CB"/>
    <w:multiLevelType w:val="hybridMultilevel"/>
    <w:tmpl w:val="B7DAB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24D37E2"/>
    <w:multiLevelType w:val="hybridMultilevel"/>
    <w:tmpl w:val="6EB8F86E"/>
    <w:lvl w:ilvl="0" w:tplc="CEAE77A4">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9" w15:restartNumberingAfterBreak="0">
    <w:nsid w:val="448A24FA"/>
    <w:multiLevelType w:val="hybridMultilevel"/>
    <w:tmpl w:val="E070E05E"/>
    <w:lvl w:ilvl="0" w:tplc="1682F29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44A541D9"/>
    <w:multiLevelType w:val="hybridMultilevel"/>
    <w:tmpl w:val="4A3064AA"/>
    <w:lvl w:ilvl="0" w:tplc="2FECCA92">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960B2B"/>
    <w:multiLevelType w:val="hybridMultilevel"/>
    <w:tmpl w:val="C8144F2E"/>
    <w:lvl w:ilvl="0" w:tplc="EC9828A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52A37DE9"/>
    <w:multiLevelType w:val="hybridMultilevel"/>
    <w:tmpl w:val="56F45C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B1A4CBA"/>
    <w:multiLevelType w:val="hybridMultilevel"/>
    <w:tmpl w:val="8CD0A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16A72F9"/>
    <w:multiLevelType w:val="hybridMultilevel"/>
    <w:tmpl w:val="87C4D92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3575539"/>
    <w:multiLevelType w:val="hybridMultilevel"/>
    <w:tmpl w:val="87901B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9D71E6C"/>
    <w:multiLevelType w:val="hybridMultilevel"/>
    <w:tmpl w:val="178E1B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E895FEA"/>
    <w:multiLevelType w:val="hybridMultilevel"/>
    <w:tmpl w:val="D49A8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EC67995"/>
    <w:multiLevelType w:val="hybridMultilevel"/>
    <w:tmpl w:val="6136D0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B3D3835"/>
    <w:multiLevelType w:val="hybridMultilevel"/>
    <w:tmpl w:val="E9BC79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F2E5D8B"/>
    <w:multiLevelType w:val="hybridMultilevel"/>
    <w:tmpl w:val="F524EEF2"/>
    <w:lvl w:ilvl="0" w:tplc="7CB21C46">
      <w:start w:val="1"/>
      <w:numFmt w:val="decimal"/>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1" w15:restartNumberingAfterBreak="0">
    <w:nsid w:val="7F716920"/>
    <w:multiLevelType w:val="hybridMultilevel"/>
    <w:tmpl w:val="51E8A8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5"/>
  </w:num>
  <w:num w:numId="3">
    <w:abstractNumId w:val="11"/>
  </w:num>
  <w:num w:numId="4">
    <w:abstractNumId w:val="4"/>
  </w:num>
  <w:num w:numId="5">
    <w:abstractNumId w:val="12"/>
  </w:num>
  <w:num w:numId="6">
    <w:abstractNumId w:val="26"/>
  </w:num>
  <w:num w:numId="7">
    <w:abstractNumId w:val="7"/>
  </w:num>
  <w:num w:numId="8">
    <w:abstractNumId w:val="16"/>
  </w:num>
  <w:num w:numId="9">
    <w:abstractNumId w:val="23"/>
  </w:num>
  <w:num w:numId="10">
    <w:abstractNumId w:val="21"/>
  </w:num>
  <w:num w:numId="11">
    <w:abstractNumId w:val="27"/>
  </w:num>
  <w:num w:numId="12">
    <w:abstractNumId w:val="19"/>
  </w:num>
  <w:num w:numId="13">
    <w:abstractNumId w:val="10"/>
  </w:num>
  <w:num w:numId="14">
    <w:abstractNumId w:val="17"/>
  </w:num>
  <w:num w:numId="15">
    <w:abstractNumId w:val="1"/>
  </w:num>
  <w:num w:numId="16">
    <w:abstractNumId w:val="29"/>
  </w:num>
  <w:num w:numId="17">
    <w:abstractNumId w:val="8"/>
  </w:num>
  <w:num w:numId="18">
    <w:abstractNumId w:val="5"/>
  </w:num>
  <w:num w:numId="19">
    <w:abstractNumId w:val="28"/>
  </w:num>
  <w:num w:numId="20">
    <w:abstractNumId w:val="22"/>
  </w:num>
  <w:num w:numId="21">
    <w:abstractNumId w:val="31"/>
  </w:num>
  <w:num w:numId="22">
    <w:abstractNumId w:val="13"/>
  </w:num>
  <w:num w:numId="23">
    <w:abstractNumId w:val="2"/>
  </w:num>
  <w:num w:numId="24">
    <w:abstractNumId w:val="14"/>
  </w:num>
  <w:num w:numId="25">
    <w:abstractNumId w:val="25"/>
  </w:num>
  <w:num w:numId="26">
    <w:abstractNumId w:val="3"/>
  </w:num>
  <w:num w:numId="27">
    <w:abstractNumId w:val="20"/>
  </w:num>
  <w:num w:numId="28">
    <w:abstractNumId w:val="9"/>
  </w:num>
  <w:num w:numId="29">
    <w:abstractNumId w:val="30"/>
  </w:num>
  <w:num w:numId="30">
    <w:abstractNumId w:val="6"/>
  </w:num>
  <w:num w:numId="31">
    <w:abstractNumId w:val="24"/>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2"/>
  </w:compat>
  <w:rsids>
    <w:rsidRoot w:val="001425F0"/>
    <w:rsid w:val="00014507"/>
    <w:rsid w:val="0003012E"/>
    <w:rsid w:val="00035E51"/>
    <w:rsid w:val="0004040D"/>
    <w:rsid w:val="00041EF3"/>
    <w:rsid w:val="000B0D9E"/>
    <w:rsid w:val="00102231"/>
    <w:rsid w:val="00106424"/>
    <w:rsid w:val="00107700"/>
    <w:rsid w:val="00140736"/>
    <w:rsid w:val="001425F0"/>
    <w:rsid w:val="00151FA6"/>
    <w:rsid w:val="00163846"/>
    <w:rsid w:val="001700C5"/>
    <w:rsid w:val="001860D0"/>
    <w:rsid w:val="001946BE"/>
    <w:rsid w:val="00197EF8"/>
    <w:rsid w:val="001A767A"/>
    <w:rsid w:val="001C257E"/>
    <w:rsid w:val="002174E2"/>
    <w:rsid w:val="002406CF"/>
    <w:rsid w:val="00254D7B"/>
    <w:rsid w:val="00281C09"/>
    <w:rsid w:val="0029465D"/>
    <w:rsid w:val="002C59B8"/>
    <w:rsid w:val="002D5E94"/>
    <w:rsid w:val="00312B8A"/>
    <w:rsid w:val="00313E61"/>
    <w:rsid w:val="00344759"/>
    <w:rsid w:val="00370212"/>
    <w:rsid w:val="003B553D"/>
    <w:rsid w:val="003E1C3F"/>
    <w:rsid w:val="003F0C2F"/>
    <w:rsid w:val="00405851"/>
    <w:rsid w:val="00410C06"/>
    <w:rsid w:val="0042212A"/>
    <w:rsid w:val="0045102D"/>
    <w:rsid w:val="0045273B"/>
    <w:rsid w:val="0047003A"/>
    <w:rsid w:val="0047513A"/>
    <w:rsid w:val="00486D13"/>
    <w:rsid w:val="004A4F8D"/>
    <w:rsid w:val="004B0ED2"/>
    <w:rsid w:val="004B3BE1"/>
    <w:rsid w:val="004B7CD6"/>
    <w:rsid w:val="004C1330"/>
    <w:rsid w:val="004D3EB8"/>
    <w:rsid w:val="004D6864"/>
    <w:rsid w:val="004F7288"/>
    <w:rsid w:val="005045F2"/>
    <w:rsid w:val="0050718E"/>
    <w:rsid w:val="00522785"/>
    <w:rsid w:val="00522A10"/>
    <w:rsid w:val="00555485"/>
    <w:rsid w:val="00556439"/>
    <w:rsid w:val="005733BC"/>
    <w:rsid w:val="005E2C6D"/>
    <w:rsid w:val="005F261C"/>
    <w:rsid w:val="005F51A0"/>
    <w:rsid w:val="006019CF"/>
    <w:rsid w:val="00604A40"/>
    <w:rsid w:val="00641A99"/>
    <w:rsid w:val="00642E10"/>
    <w:rsid w:val="00653D63"/>
    <w:rsid w:val="00675C4E"/>
    <w:rsid w:val="006C4A18"/>
    <w:rsid w:val="006F2CD8"/>
    <w:rsid w:val="00722C78"/>
    <w:rsid w:val="00735563"/>
    <w:rsid w:val="00762FCA"/>
    <w:rsid w:val="007631B2"/>
    <w:rsid w:val="00777478"/>
    <w:rsid w:val="007C00CE"/>
    <w:rsid w:val="007C5CFF"/>
    <w:rsid w:val="007D18DE"/>
    <w:rsid w:val="007F7443"/>
    <w:rsid w:val="00810A1B"/>
    <w:rsid w:val="0081155E"/>
    <w:rsid w:val="00832E62"/>
    <w:rsid w:val="00880F95"/>
    <w:rsid w:val="008D1241"/>
    <w:rsid w:val="00923CF3"/>
    <w:rsid w:val="00943092"/>
    <w:rsid w:val="009572B8"/>
    <w:rsid w:val="00962F67"/>
    <w:rsid w:val="00964483"/>
    <w:rsid w:val="00967D87"/>
    <w:rsid w:val="0098467F"/>
    <w:rsid w:val="0098761E"/>
    <w:rsid w:val="009B7874"/>
    <w:rsid w:val="009D6FCD"/>
    <w:rsid w:val="00A06C9D"/>
    <w:rsid w:val="00A221A9"/>
    <w:rsid w:val="00A32C09"/>
    <w:rsid w:val="00A5034F"/>
    <w:rsid w:val="00B00942"/>
    <w:rsid w:val="00B12FD0"/>
    <w:rsid w:val="00B27C67"/>
    <w:rsid w:val="00B50D0D"/>
    <w:rsid w:val="00B810B4"/>
    <w:rsid w:val="00BA6408"/>
    <w:rsid w:val="00BB1E73"/>
    <w:rsid w:val="00BC2BEB"/>
    <w:rsid w:val="00BE5F6D"/>
    <w:rsid w:val="00C12724"/>
    <w:rsid w:val="00C6589E"/>
    <w:rsid w:val="00C75751"/>
    <w:rsid w:val="00C82ADC"/>
    <w:rsid w:val="00CB45A0"/>
    <w:rsid w:val="00CC1FD4"/>
    <w:rsid w:val="00CD7F60"/>
    <w:rsid w:val="00CE484F"/>
    <w:rsid w:val="00CE6EEC"/>
    <w:rsid w:val="00D44940"/>
    <w:rsid w:val="00D44C13"/>
    <w:rsid w:val="00D5642D"/>
    <w:rsid w:val="00D66B7B"/>
    <w:rsid w:val="00D7469F"/>
    <w:rsid w:val="00D8269A"/>
    <w:rsid w:val="00D87382"/>
    <w:rsid w:val="00D94026"/>
    <w:rsid w:val="00DD07EC"/>
    <w:rsid w:val="00DE4F8B"/>
    <w:rsid w:val="00DE7961"/>
    <w:rsid w:val="00E0533F"/>
    <w:rsid w:val="00E13A24"/>
    <w:rsid w:val="00E16362"/>
    <w:rsid w:val="00E3457B"/>
    <w:rsid w:val="00E44CE7"/>
    <w:rsid w:val="00E84BF4"/>
    <w:rsid w:val="00E906F5"/>
    <w:rsid w:val="00E9082D"/>
    <w:rsid w:val="00E94717"/>
    <w:rsid w:val="00ED4C4D"/>
    <w:rsid w:val="00EF472A"/>
    <w:rsid w:val="00F052F6"/>
    <w:rsid w:val="00F43E55"/>
    <w:rsid w:val="00F6565E"/>
    <w:rsid w:val="00F6635F"/>
    <w:rsid w:val="00F74156"/>
    <w:rsid w:val="00F848C0"/>
    <w:rsid w:val="00FA52E7"/>
    <w:rsid w:val="00FC5CC8"/>
    <w:rsid w:val="00FD557B"/>
    <w:rsid w:val="00FE51E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8A0CD"/>
  <w15:docId w15:val="{678F37E3-2EA3-4090-882B-8ECFB3843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507"/>
  </w:style>
  <w:style w:type="paragraph" w:styleId="Ttulo2">
    <w:name w:val="heading 2"/>
    <w:basedOn w:val="Normal"/>
    <w:next w:val="Normal"/>
    <w:link w:val="Ttulo2Car"/>
    <w:uiPriority w:val="9"/>
    <w:unhideWhenUsed/>
    <w:qFormat/>
    <w:rsid w:val="001425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425F0"/>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1425F0"/>
    <w:pPr>
      <w:ind w:left="720"/>
      <w:contextualSpacing/>
    </w:pPr>
  </w:style>
  <w:style w:type="paragraph" w:customStyle="1" w:styleId="parrafo">
    <w:name w:val="parrafo"/>
    <w:basedOn w:val="Normal"/>
    <w:rsid w:val="00641A9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bloque">
    <w:name w:val="bloque"/>
    <w:basedOn w:val="Normal"/>
    <w:rsid w:val="00641A9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articulo">
    <w:name w:val="articulo"/>
    <w:basedOn w:val="Normal"/>
    <w:rsid w:val="00641A99"/>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241733">
      <w:bodyDiv w:val="1"/>
      <w:marLeft w:val="0"/>
      <w:marRight w:val="0"/>
      <w:marTop w:val="0"/>
      <w:marBottom w:val="0"/>
      <w:divBdr>
        <w:top w:val="none" w:sz="0" w:space="0" w:color="auto"/>
        <w:left w:val="none" w:sz="0" w:space="0" w:color="auto"/>
        <w:bottom w:val="none" w:sz="0" w:space="0" w:color="auto"/>
        <w:right w:val="none" w:sz="0" w:space="0" w:color="auto"/>
      </w:divBdr>
    </w:div>
    <w:div w:id="1606570703">
      <w:bodyDiv w:val="1"/>
      <w:marLeft w:val="0"/>
      <w:marRight w:val="0"/>
      <w:marTop w:val="0"/>
      <w:marBottom w:val="0"/>
      <w:divBdr>
        <w:top w:val="none" w:sz="0" w:space="0" w:color="auto"/>
        <w:left w:val="none" w:sz="0" w:space="0" w:color="auto"/>
        <w:bottom w:val="none" w:sz="0" w:space="0" w:color="auto"/>
        <w:right w:val="none" w:sz="0" w:space="0" w:color="auto"/>
      </w:divBdr>
      <w:divsChild>
        <w:div w:id="400955782">
          <w:marLeft w:val="0"/>
          <w:marRight w:val="0"/>
          <w:marTop w:val="0"/>
          <w:marBottom w:val="0"/>
          <w:divBdr>
            <w:top w:val="none" w:sz="0" w:space="0" w:color="auto"/>
            <w:left w:val="none" w:sz="0" w:space="0" w:color="auto"/>
            <w:bottom w:val="none" w:sz="0" w:space="0" w:color="auto"/>
            <w:right w:val="none" w:sz="0" w:space="0" w:color="auto"/>
          </w:divBdr>
        </w:div>
        <w:div w:id="1219166884">
          <w:marLeft w:val="0"/>
          <w:marRight w:val="0"/>
          <w:marTop w:val="0"/>
          <w:marBottom w:val="0"/>
          <w:divBdr>
            <w:top w:val="none" w:sz="0" w:space="0" w:color="auto"/>
            <w:left w:val="none" w:sz="0" w:space="0" w:color="auto"/>
            <w:bottom w:val="none" w:sz="0" w:space="0" w:color="auto"/>
            <w:right w:val="none" w:sz="0" w:space="0" w:color="auto"/>
          </w:divBdr>
        </w:div>
      </w:divsChild>
    </w:div>
    <w:div w:id="166593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936</TotalTime>
  <Pages>6</Pages>
  <Words>2094</Words>
  <Characters>11521</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LARA López Rodríguez</cp:lastModifiedBy>
  <cp:revision>54</cp:revision>
  <dcterms:created xsi:type="dcterms:W3CDTF">2016-05-02T17:28:00Z</dcterms:created>
  <dcterms:modified xsi:type="dcterms:W3CDTF">2019-03-02T10:22:00Z</dcterms:modified>
</cp:coreProperties>
</file>